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86" w:rsidRDefault="00090486" w:rsidP="00090486">
      <w:pPr>
        <w:spacing w:after="0"/>
        <w:jc w:val="center"/>
      </w:pPr>
      <w:r>
        <w:t xml:space="preserve"> FORMAT DATA REALISASI  EKSPOR- IMPOR</w:t>
      </w:r>
    </w:p>
    <w:p w:rsidR="004C1E05" w:rsidRDefault="004C1E05" w:rsidP="00090486">
      <w:pPr>
        <w:spacing w:after="0"/>
        <w:jc w:val="center"/>
      </w:pPr>
    </w:p>
    <w:tbl>
      <w:tblPr>
        <w:tblStyle w:val="TableGrid"/>
        <w:tblW w:w="0" w:type="auto"/>
        <w:tblLook w:val="04A0" w:firstRow="1" w:lastRow="0" w:firstColumn="1" w:lastColumn="0" w:noHBand="0" w:noVBand="1"/>
      </w:tblPr>
      <w:tblGrid>
        <w:gridCol w:w="629"/>
        <w:gridCol w:w="2598"/>
        <w:gridCol w:w="2584"/>
        <w:gridCol w:w="1960"/>
        <w:gridCol w:w="3339"/>
        <w:gridCol w:w="2048"/>
        <w:gridCol w:w="1596"/>
      </w:tblGrid>
      <w:tr w:rsidR="008B7F4E" w:rsidTr="004C1E05">
        <w:tc>
          <w:tcPr>
            <w:tcW w:w="629" w:type="dxa"/>
            <w:vMerge w:val="restart"/>
            <w:vAlign w:val="center"/>
          </w:tcPr>
          <w:p w:rsidR="008B7F4E" w:rsidRDefault="008B7F4E" w:rsidP="00090486">
            <w:pPr>
              <w:jc w:val="center"/>
            </w:pPr>
            <w:r>
              <w:t>No</w:t>
            </w:r>
          </w:p>
        </w:tc>
        <w:tc>
          <w:tcPr>
            <w:tcW w:w="2598" w:type="dxa"/>
            <w:vMerge w:val="restart"/>
            <w:vAlign w:val="center"/>
          </w:tcPr>
          <w:p w:rsidR="008B7F4E" w:rsidRDefault="008B7F4E" w:rsidP="00090486">
            <w:pPr>
              <w:jc w:val="center"/>
            </w:pPr>
            <w:r>
              <w:t>Nama Perusahaan</w:t>
            </w:r>
          </w:p>
        </w:tc>
        <w:tc>
          <w:tcPr>
            <w:tcW w:w="2584" w:type="dxa"/>
            <w:vMerge w:val="restart"/>
            <w:vAlign w:val="center"/>
          </w:tcPr>
          <w:p w:rsidR="008B7F4E" w:rsidRDefault="008B7F4E" w:rsidP="00090486">
            <w:pPr>
              <w:jc w:val="center"/>
            </w:pPr>
            <w:r>
              <w:t>Alamat</w:t>
            </w:r>
          </w:p>
        </w:tc>
        <w:tc>
          <w:tcPr>
            <w:tcW w:w="1960" w:type="dxa"/>
            <w:vMerge w:val="restart"/>
            <w:vAlign w:val="center"/>
          </w:tcPr>
          <w:p w:rsidR="008B7F4E" w:rsidRDefault="008B7F4E" w:rsidP="00090486">
            <w:pPr>
              <w:jc w:val="center"/>
            </w:pPr>
            <w:r>
              <w:t>No. Telp.</w:t>
            </w:r>
          </w:p>
        </w:tc>
        <w:tc>
          <w:tcPr>
            <w:tcW w:w="3339" w:type="dxa"/>
            <w:vMerge w:val="restart"/>
            <w:vAlign w:val="center"/>
          </w:tcPr>
          <w:p w:rsidR="008B7F4E" w:rsidRDefault="008B7F4E" w:rsidP="008B7F4E">
            <w:pPr>
              <w:jc w:val="center"/>
            </w:pPr>
            <w:r>
              <w:t>Komodi</w:t>
            </w:r>
          </w:p>
        </w:tc>
        <w:tc>
          <w:tcPr>
            <w:tcW w:w="3644" w:type="dxa"/>
            <w:gridSpan w:val="2"/>
          </w:tcPr>
          <w:p w:rsidR="008B7F4E" w:rsidRDefault="008B7F4E" w:rsidP="00090486">
            <w:pPr>
              <w:jc w:val="center"/>
            </w:pPr>
            <w:r>
              <w:t>Realisasi</w:t>
            </w:r>
          </w:p>
        </w:tc>
      </w:tr>
      <w:tr w:rsidR="008B7F4E" w:rsidTr="004C1E05">
        <w:tc>
          <w:tcPr>
            <w:tcW w:w="629" w:type="dxa"/>
            <w:vMerge/>
          </w:tcPr>
          <w:p w:rsidR="008B7F4E" w:rsidRDefault="008B7F4E" w:rsidP="00090486">
            <w:pPr>
              <w:jc w:val="center"/>
            </w:pPr>
          </w:p>
        </w:tc>
        <w:tc>
          <w:tcPr>
            <w:tcW w:w="2598" w:type="dxa"/>
            <w:vMerge/>
          </w:tcPr>
          <w:p w:rsidR="008B7F4E" w:rsidRDefault="008B7F4E" w:rsidP="00090486">
            <w:pPr>
              <w:jc w:val="center"/>
            </w:pPr>
          </w:p>
        </w:tc>
        <w:tc>
          <w:tcPr>
            <w:tcW w:w="2584" w:type="dxa"/>
            <w:vMerge/>
          </w:tcPr>
          <w:p w:rsidR="008B7F4E" w:rsidRDefault="008B7F4E" w:rsidP="00090486">
            <w:pPr>
              <w:jc w:val="center"/>
            </w:pPr>
          </w:p>
        </w:tc>
        <w:tc>
          <w:tcPr>
            <w:tcW w:w="1960" w:type="dxa"/>
            <w:vMerge/>
          </w:tcPr>
          <w:p w:rsidR="008B7F4E" w:rsidRDefault="008B7F4E" w:rsidP="00090486">
            <w:pPr>
              <w:jc w:val="center"/>
            </w:pPr>
          </w:p>
        </w:tc>
        <w:tc>
          <w:tcPr>
            <w:tcW w:w="3339" w:type="dxa"/>
            <w:vMerge/>
          </w:tcPr>
          <w:p w:rsidR="008B7F4E" w:rsidRDefault="008B7F4E" w:rsidP="00090486">
            <w:pPr>
              <w:jc w:val="center"/>
            </w:pPr>
          </w:p>
        </w:tc>
        <w:tc>
          <w:tcPr>
            <w:tcW w:w="2048" w:type="dxa"/>
          </w:tcPr>
          <w:p w:rsidR="008B7F4E" w:rsidRDefault="008B7F4E" w:rsidP="00090486">
            <w:pPr>
              <w:jc w:val="center"/>
            </w:pPr>
            <w:r>
              <w:t>Ekspor</w:t>
            </w:r>
          </w:p>
        </w:tc>
        <w:tc>
          <w:tcPr>
            <w:tcW w:w="1596" w:type="dxa"/>
          </w:tcPr>
          <w:p w:rsidR="008B7F4E" w:rsidRDefault="008B7F4E" w:rsidP="00090486">
            <w:pPr>
              <w:jc w:val="center"/>
            </w:pPr>
            <w:r>
              <w:t>Impor</w:t>
            </w:r>
          </w:p>
        </w:tc>
      </w:tr>
      <w:tr w:rsidR="008B7F4E" w:rsidTr="004C1E05">
        <w:trPr>
          <w:trHeight w:val="2469"/>
        </w:trPr>
        <w:tc>
          <w:tcPr>
            <w:tcW w:w="629" w:type="dxa"/>
          </w:tcPr>
          <w:p w:rsidR="008B7F4E" w:rsidRDefault="008B7F4E" w:rsidP="00090486">
            <w:pPr>
              <w:jc w:val="center"/>
            </w:pPr>
            <w:r>
              <w:t>1</w:t>
            </w:r>
          </w:p>
          <w:p w:rsidR="004C1E05" w:rsidRDefault="004C1E05" w:rsidP="00090486">
            <w:pPr>
              <w:jc w:val="center"/>
            </w:pPr>
            <w:r>
              <w:t>2.</w:t>
            </w:r>
          </w:p>
          <w:p w:rsidR="004C1E05" w:rsidRDefault="004C1E05" w:rsidP="00090486">
            <w:pPr>
              <w:jc w:val="center"/>
            </w:pPr>
            <w:r>
              <w:t>3.</w:t>
            </w:r>
          </w:p>
          <w:p w:rsidR="004C1E05" w:rsidRDefault="004C1E05" w:rsidP="00090486">
            <w:pPr>
              <w:jc w:val="center"/>
            </w:pPr>
            <w:r>
              <w:t>4.</w:t>
            </w:r>
          </w:p>
          <w:p w:rsidR="004C1E05" w:rsidRDefault="004C1E05" w:rsidP="00090486">
            <w:pPr>
              <w:jc w:val="center"/>
            </w:pPr>
            <w:r>
              <w:t>5.</w:t>
            </w:r>
          </w:p>
          <w:p w:rsidR="004C1E05" w:rsidRDefault="004C1E05" w:rsidP="00090486">
            <w:pPr>
              <w:jc w:val="center"/>
            </w:pPr>
            <w:r>
              <w:t>6.</w:t>
            </w:r>
          </w:p>
          <w:p w:rsidR="004C1E05" w:rsidRDefault="004C1E05" w:rsidP="00090486">
            <w:pPr>
              <w:jc w:val="center"/>
            </w:pPr>
            <w:r>
              <w:t>7.</w:t>
            </w:r>
          </w:p>
          <w:p w:rsidR="004C1E05" w:rsidRDefault="004C1E05" w:rsidP="00090486">
            <w:pPr>
              <w:jc w:val="center"/>
            </w:pPr>
            <w:r>
              <w:t>8.</w:t>
            </w:r>
          </w:p>
          <w:p w:rsidR="004C1E05" w:rsidRDefault="004C1E05" w:rsidP="004C1E05">
            <w:pPr>
              <w:jc w:val="center"/>
            </w:pPr>
            <w:r>
              <w:t xml:space="preserve"> </w:t>
            </w:r>
          </w:p>
        </w:tc>
        <w:tc>
          <w:tcPr>
            <w:tcW w:w="2598" w:type="dxa"/>
          </w:tcPr>
          <w:p w:rsidR="008B7F4E" w:rsidRDefault="004C1E05" w:rsidP="008B7F4E">
            <w:pPr>
              <w:jc w:val="left"/>
            </w:pPr>
            <w:r>
              <w:t>PT. Bina Sago Lestari</w:t>
            </w:r>
          </w:p>
          <w:p w:rsidR="004C1E05" w:rsidRDefault="004C1E05" w:rsidP="008B7F4E">
            <w:pPr>
              <w:jc w:val="left"/>
            </w:pPr>
            <w:r>
              <w:t>PT. Sari Bumi Kusuma</w:t>
            </w:r>
          </w:p>
          <w:p w:rsidR="004C1E05" w:rsidRDefault="004C1E05" w:rsidP="008B7F4E">
            <w:pPr>
              <w:jc w:val="left"/>
            </w:pPr>
            <w:r>
              <w:t>PT. Hard Jhon Timber</w:t>
            </w:r>
          </w:p>
          <w:p w:rsidR="004C1E05" w:rsidRDefault="004C1E05" w:rsidP="008B7F4E">
            <w:pPr>
              <w:jc w:val="left"/>
            </w:pPr>
            <w:r>
              <w:t>PT.Kurnia Kapuas Utama</w:t>
            </w:r>
          </w:p>
          <w:p w:rsidR="004C1E05" w:rsidRDefault="004C1E05" w:rsidP="008B7F4E">
            <w:pPr>
              <w:jc w:val="left"/>
            </w:pPr>
            <w:r>
              <w:t>PT. New Kalbar Prosesor</w:t>
            </w:r>
          </w:p>
          <w:p w:rsidR="004C1E05" w:rsidRDefault="004C1E05" w:rsidP="008B7F4E">
            <w:pPr>
              <w:jc w:val="left"/>
            </w:pPr>
            <w:r>
              <w:t>PT. Harapan Sentosa.</w:t>
            </w:r>
          </w:p>
          <w:p w:rsidR="004C1E05" w:rsidRDefault="004C1E05" w:rsidP="008B7F4E">
            <w:pPr>
              <w:jc w:val="left"/>
            </w:pPr>
            <w:r>
              <w:t>PT. Star Rubber</w:t>
            </w:r>
          </w:p>
          <w:p w:rsidR="004C1E05" w:rsidRDefault="004C1E05" w:rsidP="008B7F4E">
            <w:pPr>
              <w:jc w:val="left"/>
            </w:pPr>
            <w:r>
              <w:t>PT. GMG Sentosa</w:t>
            </w:r>
          </w:p>
          <w:p w:rsidR="004C1E05" w:rsidRDefault="004C1E05" w:rsidP="008B7F4E">
            <w:pPr>
              <w:jc w:val="left"/>
            </w:pPr>
          </w:p>
        </w:tc>
        <w:tc>
          <w:tcPr>
            <w:tcW w:w="2584" w:type="dxa"/>
          </w:tcPr>
          <w:p w:rsidR="008B7F4E" w:rsidRDefault="008B7F4E" w:rsidP="00090486">
            <w:pPr>
              <w:jc w:val="center"/>
            </w:pPr>
          </w:p>
        </w:tc>
        <w:tc>
          <w:tcPr>
            <w:tcW w:w="1960" w:type="dxa"/>
          </w:tcPr>
          <w:p w:rsidR="008B7F4E" w:rsidRDefault="008B7F4E" w:rsidP="00090486">
            <w:pPr>
              <w:jc w:val="center"/>
            </w:pPr>
            <w:bookmarkStart w:id="0" w:name="_GoBack"/>
            <w:bookmarkEnd w:id="0"/>
          </w:p>
        </w:tc>
        <w:tc>
          <w:tcPr>
            <w:tcW w:w="3339" w:type="dxa"/>
          </w:tcPr>
          <w:p w:rsidR="008B7F4E" w:rsidRDefault="004C1E05" w:rsidP="004C1E05">
            <w:r>
              <w:t>Tepung Sagu</w:t>
            </w:r>
          </w:p>
          <w:p w:rsidR="004C1E05" w:rsidRDefault="004C1E05" w:rsidP="004C1E05">
            <w:r>
              <w:t>Perkayuan</w:t>
            </w:r>
          </w:p>
          <w:p w:rsidR="004C1E05" w:rsidRDefault="004C1E05" w:rsidP="004C1E05">
            <w:r>
              <w:t>Perkayuan</w:t>
            </w:r>
          </w:p>
          <w:p w:rsidR="004C1E05" w:rsidRDefault="004C1E05" w:rsidP="004C1E05"/>
          <w:p w:rsidR="004C1E05" w:rsidRDefault="004C1E05" w:rsidP="004C1E05">
            <w:r>
              <w:t>Karet</w:t>
            </w:r>
          </w:p>
          <w:p w:rsidR="004C1E05" w:rsidRDefault="004C1E05" w:rsidP="004C1E05">
            <w:r>
              <w:t>Karet</w:t>
            </w:r>
          </w:p>
          <w:p w:rsidR="004C1E05" w:rsidRDefault="004C1E05" w:rsidP="004C1E05">
            <w:r>
              <w:t>Karet</w:t>
            </w:r>
          </w:p>
          <w:p w:rsidR="004C1E05" w:rsidRDefault="004C1E05" w:rsidP="004C1E05">
            <w:r>
              <w:t>Karet</w:t>
            </w:r>
          </w:p>
        </w:tc>
        <w:tc>
          <w:tcPr>
            <w:tcW w:w="2048" w:type="dxa"/>
          </w:tcPr>
          <w:p w:rsidR="008B7F4E" w:rsidRDefault="008B7F4E" w:rsidP="00090486">
            <w:pPr>
              <w:jc w:val="center"/>
            </w:pPr>
          </w:p>
        </w:tc>
        <w:tc>
          <w:tcPr>
            <w:tcW w:w="1596" w:type="dxa"/>
          </w:tcPr>
          <w:p w:rsidR="008B7F4E" w:rsidRDefault="008B7F4E" w:rsidP="00090486">
            <w:pPr>
              <w:jc w:val="center"/>
            </w:pPr>
          </w:p>
        </w:tc>
      </w:tr>
      <w:tr w:rsidR="008B7F4E" w:rsidTr="004C1E05">
        <w:tc>
          <w:tcPr>
            <w:tcW w:w="629" w:type="dxa"/>
          </w:tcPr>
          <w:p w:rsidR="008B7F4E" w:rsidRDefault="008B7F4E" w:rsidP="00090486">
            <w:pPr>
              <w:jc w:val="center"/>
            </w:pPr>
          </w:p>
        </w:tc>
        <w:tc>
          <w:tcPr>
            <w:tcW w:w="2598" w:type="dxa"/>
          </w:tcPr>
          <w:p w:rsidR="008B7F4E" w:rsidRDefault="008B7F4E" w:rsidP="00090486">
            <w:pPr>
              <w:jc w:val="center"/>
            </w:pPr>
          </w:p>
        </w:tc>
        <w:tc>
          <w:tcPr>
            <w:tcW w:w="2584" w:type="dxa"/>
          </w:tcPr>
          <w:p w:rsidR="008B7F4E" w:rsidRDefault="008B7F4E" w:rsidP="00090486">
            <w:pPr>
              <w:jc w:val="center"/>
            </w:pPr>
          </w:p>
        </w:tc>
        <w:tc>
          <w:tcPr>
            <w:tcW w:w="1960" w:type="dxa"/>
          </w:tcPr>
          <w:p w:rsidR="008B7F4E" w:rsidRDefault="008B7F4E" w:rsidP="00090486">
            <w:pPr>
              <w:jc w:val="center"/>
            </w:pPr>
          </w:p>
        </w:tc>
        <w:tc>
          <w:tcPr>
            <w:tcW w:w="3339" w:type="dxa"/>
          </w:tcPr>
          <w:p w:rsidR="008B7F4E" w:rsidRDefault="008B7F4E" w:rsidP="00090486">
            <w:pPr>
              <w:jc w:val="center"/>
            </w:pPr>
          </w:p>
        </w:tc>
        <w:tc>
          <w:tcPr>
            <w:tcW w:w="2048" w:type="dxa"/>
          </w:tcPr>
          <w:p w:rsidR="008B7F4E" w:rsidRDefault="008B7F4E" w:rsidP="00090486">
            <w:pPr>
              <w:jc w:val="center"/>
            </w:pPr>
          </w:p>
        </w:tc>
        <w:tc>
          <w:tcPr>
            <w:tcW w:w="1596" w:type="dxa"/>
          </w:tcPr>
          <w:p w:rsidR="008B7F4E" w:rsidRDefault="008B7F4E" w:rsidP="00090486">
            <w:pPr>
              <w:jc w:val="center"/>
            </w:pPr>
          </w:p>
        </w:tc>
      </w:tr>
    </w:tbl>
    <w:p w:rsidR="00090486" w:rsidRDefault="00090486" w:rsidP="00090486">
      <w:pPr>
        <w:spacing w:after="0"/>
        <w:jc w:val="center"/>
      </w:pPr>
    </w:p>
    <w:p w:rsidR="00090486" w:rsidRDefault="00090486" w:rsidP="00090486">
      <w:pPr>
        <w:spacing w:after="0"/>
        <w:jc w:val="center"/>
      </w:pPr>
    </w:p>
    <w:p w:rsidR="00846A2E" w:rsidRDefault="00090486" w:rsidP="00090486">
      <w:pPr>
        <w:spacing w:after="0"/>
        <w:jc w:val="center"/>
      </w:pPr>
      <w:r>
        <w:t xml:space="preserve"> </w:t>
      </w: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p>
    <w:p w:rsidR="00090486" w:rsidRDefault="00090486" w:rsidP="00090486">
      <w:pPr>
        <w:spacing w:after="0"/>
        <w:jc w:val="center"/>
      </w:pPr>
      <w:r>
        <w:t>DATA PELAKSANAAN PELATIHAN YANG PERNAH DILAKUKAN DIBIDANG PERDAGANGAN</w:t>
      </w:r>
    </w:p>
    <w:p w:rsidR="00B3345F" w:rsidRDefault="00B3345F" w:rsidP="00090486">
      <w:pPr>
        <w:spacing w:after="0"/>
        <w:jc w:val="center"/>
      </w:pPr>
    </w:p>
    <w:tbl>
      <w:tblPr>
        <w:tblStyle w:val="TableGrid"/>
        <w:tblW w:w="0" w:type="auto"/>
        <w:tblLook w:val="04A0" w:firstRow="1" w:lastRow="0" w:firstColumn="1" w:lastColumn="0" w:noHBand="0" w:noVBand="1"/>
      </w:tblPr>
      <w:tblGrid>
        <w:gridCol w:w="534"/>
        <w:gridCol w:w="4384"/>
        <w:gridCol w:w="2459"/>
        <w:gridCol w:w="2459"/>
        <w:gridCol w:w="2459"/>
        <w:gridCol w:w="2459"/>
      </w:tblGrid>
      <w:tr w:rsidR="00090486" w:rsidTr="00090486">
        <w:tc>
          <w:tcPr>
            <w:tcW w:w="534" w:type="dxa"/>
          </w:tcPr>
          <w:p w:rsidR="00090486" w:rsidRDefault="00090486" w:rsidP="00090486">
            <w:pPr>
              <w:jc w:val="center"/>
            </w:pPr>
            <w:r>
              <w:t>NO</w:t>
            </w:r>
          </w:p>
        </w:tc>
        <w:tc>
          <w:tcPr>
            <w:tcW w:w="4384" w:type="dxa"/>
          </w:tcPr>
          <w:p w:rsidR="00090486" w:rsidRDefault="00090486" w:rsidP="00090486">
            <w:pPr>
              <w:jc w:val="center"/>
            </w:pPr>
            <w:r>
              <w:t>NAMA KEGIATAN</w:t>
            </w:r>
          </w:p>
        </w:tc>
        <w:tc>
          <w:tcPr>
            <w:tcW w:w="2459" w:type="dxa"/>
          </w:tcPr>
          <w:p w:rsidR="00090486" w:rsidRDefault="00090486" w:rsidP="00090486">
            <w:pPr>
              <w:jc w:val="center"/>
            </w:pPr>
            <w:r>
              <w:t>TANGAL KEGIATAN</w:t>
            </w:r>
          </w:p>
        </w:tc>
        <w:tc>
          <w:tcPr>
            <w:tcW w:w="2459" w:type="dxa"/>
          </w:tcPr>
          <w:p w:rsidR="00090486" w:rsidRDefault="00B3345F" w:rsidP="00090486">
            <w:pPr>
              <w:jc w:val="center"/>
            </w:pPr>
            <w:r>
              <w:t>TEMAPAT KEGIA</w:t>
            </w:r>
            <w:r w:rsidR="00090486">
              <w:t>T</w:t>
            </w:r>
            <w:r>
              <w:t>AN</w:t>
            </w:r>
          </w:p>
        </w:tc>
        <w:tc>
          <w:tcPr>
            <w:tcW w:w="2459" w:type="dxa"/>
          </w:tcPr>
          <w:p w:rsidR="00090486" w:rsidRDefault="00B3345F" w:rsidP="00090486">
            <w:pPr>
              <w:jc w:val="center"/>
            </w:pPr>
            <w:r>
              <w:t>PESERTA</w:t>
            </w:r>
          </w:p>
        </w:tc>
        <w:tc>
          <w:tcPr>
            <w:tcW w:w="2459" w:type="dxa"/>
          </w:tcPr>
          <w:p w:rsidR="00090486" w:rsidRDefault="00B3345F" w:rsidP="00090486">
            <w:pPr>
              <w:jc w:val="center"/>
            </w:pPr>
            <w:r>
              <w:t>JUMLAH PESERTA</w:t>
            </w:r>
          </w:p>
        </w:tc>
      </w:tr>
      <w:tr w:rsidR="00090486" w:rsidTr="00B3345F">
        <w:tc>
          <w:tcPr>
            <w:tcW w:w="534" w:type="dxa"/>
          </w:tcPr>
          <w:p w:rsidR="00090486" w:rsidRDefault="00B3345F" w:rsidP="00090486">
            <w:pPr>
              <w:jc w:val="center"/>
            </w:pPr>
            <w:r>
              <w:t>1</w:t>
            </w:r>
          </w:p>
        </w:tc>
        <w:tc>
          <w:tcPr>
            <w:tcW w:w="4384" w:type="dxa"/>
            <w:vAlign w:val="center"/>
          </w:tcPr>
          <w:p w:rsidR="00090486" w:rsidRDefault="00B3345F" w:rsidP="00B3345F">
            <w:pPr>
              <w:jc w:val="left"/>
            </w:pPr>
            <w:r>
              <w:t>Pengembangan Informasi Peluang Pasar Perdagangan Luar Negeri</w:t>
            </w:r>
          </w:p>
        </w:tc>
        <w:tc>
          <w:tcPr>
            <w:tcW w:w="2459" w:type="dxa"/>
          </w:tcPr>
          <w:p w:rsidR="00090486" w:rsidRDefault="00B3345F" w:rsidP="00090486">
            <w:pPr>
              <w:jc w:val="center"/>
            </w:pPr>
            <w:r>
              <w:t>8 Agsutus 2017</w:t>
            </w:r>
          </w:p>
        </w:tc>
        <w:tc>
          <w:tcPr>
            <w:tcW w:w="2459" w:type="dxa"/>
          </w:tcPr>
          <w:p w:rsidR="00090486" w:rsidRDefault="00B3345F" w:rsidP="00090486">
            <w:pPr>
              <w:jc w:val="center"/>
            </w:pPr>
            <w:r>
              <w:t>Hotel Dangau</w:t>
            </w:r>
          </w:p>
        </w:tc>
        <w:tc>
          <w:tcPr>
            <w:tcW w:w="2459" w:type="dxa"/>
          </w:tcPr>
          <w:p w:rsidR="00090486" w:rsidRDefault="00B3345F" w:rsidP="00B3345F">
            <w:pPr>
              <w:jc w:val="center"/>
            </w:pPr>
            <w:r>
              <w:t>IKM/UMK</w:t>
            </w:r>
          </w:p>
        </w:tc>
        <w:tc>
          <w:tcPr>
            <w:tcW w:w="2459" w:type="dxa"/>
          </w:tcPr>
          <w:p w:rsidR="00090486" w:rsidRDefault="00B3345F" w:rsidP="00090486">
            <w:pPr>
              <w:jc w:val="center"/>
            </w:pPr>
            <w:r>
              <w:t>50 orang</w:t>
            </w:r>
          </w:p>
        </w:tc>
      </w:tr>
      <w:tr w:rsidR="00B3345F" w:rsidTr="00FB540E">
        <w:tc>
          <w:tcPr>
            <w:tcW w:w="534" w:type="dxa"/>
          </w:tcPr>
          <w:p w:rsidR="00B3345F" w:rsidRDefault="00B3345F" w:rsidP="00090486">
            <w:pPr>
              <w:jc w:val="center"/>
            </w:pPr>
            <w:r>
              <w:t>2</w:t>
            </w:r>
          </w:p>
        </w:tc>
        <w:tc>
          <w:tcPr>
            <w:tcW w:w="4384" w:type="dxa"/>
            <w:vAlign w:val="center"/>
          </w:tcPr>
          <w:p w:rsidR="00B3345F" w:rsidRDefault="00B3345F" w:rsidP="00C66889">
            <w:pPr>
              <w:jc w:val="left"/>
            </w:pPr>
            <w:r>
              <w:t>Pengembangan Informasi Peluang Pasar Perdagangan Luar Negeri</w:t>
            </w:r>
          </w:p>
        </w:tc>
        <w:tc>
          <w:tcPr>
            <w:tcW w:w="2459" w:type="dxa"/>
          </w:tcPr>
          <w:p w:rsidR="00B3345F" w:rsidRDefault="00B3345F" w:rsidP="00090486">
            <w:pPr>
              <w:jc w:val="center"/>
            </w:pPr>
            <w:r>
              <w:t>15 November 2018</w:t>
            </w:r>
          </w:p>
        </w:tc>
        <w:tc>
          <w:tcPr>
            <w:tcW w:w="2459" w:type="dxa"/>
          </w:tcPr>
          <w:p w:rsidR="00B3345F" w:rsidRDefault="00B3345F" w:rsidP="00090486">
            <w:pPr>
              <w:jc w:val="center"/>
            </w:pPr>
            <w:r>
              <w:t>Hotel  Gardenia Resort</w:t>
            </w:r>
          </w:p>
        </w:tc>
        <w:tc>
          <w:tcPr>
            <w:tcW w:w="2459" w:type="dxa"/>
          </w:tcPr>
          <w:p w:rsidR="00B3345F" w:rsidRDefault="00B3345F" w:rsidP="00090486">
            <w:pPr>
              <w:jc w:val="center"/>
            </w:pPr>
            <w:r>
              <w:t>IKM/UMK</w:t>
            </w:r>
          </w:p>
        </w:tc>
        <w:tc>
          <w:tcPr>
            <w:tcW w:w="2459" w:type="dxa"/>
          </w:tcPr>
          <w:p w:rsidR="00B3345F" w:rsidRDefault="00B3345F" w:rsidP="00090486">
            <w:pPr>
              <w:jc w:val="center"/>
            </w:pPr>
            <w:r>
              <w:t>50 Orang</w:t>
            </w:r>
          </w:p>
        </w:tc>
      </w:tr>
    </w:tbl>
    <w:p w:rsidR="00090486" w:rsidRDefault="00090486" w:rsidP="00090486">
      <w:pPr>
        <w:spacing w:after="0"/>
        <w:jc w:val="center"/>
      </w:pPr>
    </w:p>
    <w:p w:rsidR="00090486" w:rsidRDefault="00090486" w:rsidP="00090486">
      <w:pPr>
        <w:spacing w:after="0"/>
        <w:jc w:val="center"/>
      </w:pPr>
    </w:p>
    <w:p w:rsidR="00090486" w:rsidRDefault="00090486"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B3345F" w:rsidRDefault="00B3345F" w:rsidP="00090486">
      <w:pPr>
        <w:jc w:val="center"/>
      </w:pPr>
    </w:p>
    <w:p w:rsidR="00576CF6" w:rsidRDefault="00576CF6" w:rsidP="00090486">
      <w:pPr>
        <w:jc w:val="center"/>
      </w:pPr>
      <w:r>
        <w:lastRenderedPageBreak/>
        <w:t>DATA PELAKSANAAN SIDAK MAKANAN</w:t>
      </w:r>
      <w:r w:rsidR="008B7F4E">
        <w:t xml:space="preserve">/MINUMAN BAHAN </w:t>
      </w:r>
    </w:p>
    <w:tbl>
      <w:tblPr>
        <w:tblStyle w:val="TableGrid"/>
        <w:tblW w:w="0" w:type="auto"/>
        <w:tblLook w:val="04A0" w:firstRow="1" w:lastRow="0" w:firstColumn="1" w:lastColumn="0" w:noHBand="0" w:noVBand="1"/>
      </w:tblPr>
      <w:tblGrid>
        <w:gridCol w:w="534"/>
        <w:gridCol w:w="3118"/>
        <w:gridCol w:w="2410"/>
        <w:gridCol w:w="2126"/>
        <w:gridCol w:w="4107"/>
        <w:gridCol w:w="2459"/>
      </w:tblGrid>
      <w:tr w:rsidR="00576CF6" w:rsidTr="008B7F4E">
        <w:trPr>
          <w:trHeight w:val="367"/>
        </w:trPr>
        <w:tc>
          <w:tcPr>
            <w:tcW w:w="534" w:type="dxa"/>
            <w:vAlign w:val="center"/>
          </w:tcPr>
          <w:p w:rsidR="00576CF6" w:rsidRDefault="00576CF6" w:rsidP="008B7F4E">
            <w:pPr>
              <w:jc w:val="center"/>
            </w:pPr>
            <w:r>
              <w:t>NO</w:t>
            </w:r>
          </w:p>
        </w:tc>
        <w:tc>
          <w:tcPr>
            <w:tcW w:w="3118" w:type="dxa"/>
            <w:vAlign w:val="center"/>
          </w:tcPr>
          <w:p w:rsidR="00576CF6" w:rsidRDefault="00576CF6" w:rsidP="008B7F4E">
            <w:pPr>
              <w:jc w:val="center"/>
            </w:pPr>
            <w:r>
              <w:t>LOKASI KEGIATAN</w:t>
            </w:r>
          </w:p>
        </w:tc>
        <w:tc>
          <w:tcPr>
            <w:tcW w:w="2410" w:type="dxa"/>
            <w:vAlign w:val="center"/>
          </w:tcPr>
          <w:p w:rsidR="00576CF6" w:rsidRDefault="00576CF6" w:rsidP="008B7F4E">
            <w:pPr>
              <w:jc w:val="center"/>
            </w:pPr>
            <w:r>
              <w:t>TANGGAL KEGIATAN</w:t>
            </w:r>
          </w:p>
        </w:tc>
        <w:tc>
          <w:tcPr>
            <w:tcW w:w="2126" w:type="dxa"/>
            <w:vAlign w:val="center"/>
          </w:tcPr>
          <w:p w:rsidR="00576CF6" w:rsidRDefault="00576CF6" w:rsidP="008B7F4E">
            <w:pPr>
              <w:jc w:val="center"/>
            </w:pPr>
            <w:r>
              <w:t>PELAKSANA</w:t>
            </w:r>
          </w:p>
        </w:tc>
        <w:tc>
          <w:tcPr>
            <w:tcW w:w="4107" w:type="dxa"/>
            <w:vAlign w:val="center"/>
          </w:tcPr>
          <w:p w:rsidR="00576CF6" w:rsidRDefault="00576CF6" w:rsidP="008B7F4E">
            <w:pPr>
              <w:jc w:val="center"/>
            </w:pPr>
            <w:r>
              <w:t>Hasil Pengawasan</w:t>
            </w:r>
          </w:p>
        </w:tc>
        <w:tc>
          <w:tcPr>
            <w:tcW w:w="2459" w:type="dxa"/>
            <w:vAlign w:val="center"/>
          </w:tcPr>
          <w:p w:rsidR="00576CF6" w:rsidRDefault="00576CF6" w:rsidP="008B7F4E">
            <w:pPr>
              <w:jc w:val="center"/>
            </w:pPr>
            <w:r>
              <w:t>KETERANGAN</w:t>
            </w:r>
          </w:p>
        </w:tc>
      </w:tr>
      <w:tr w:rsidR="00576CF6" w:rsidTr="00576CF6">
        <w:tc>
          <w:tcPr>
            <w:tcW w:w="534" w:type="dxa"/>
          </w:tcPr>
          <w:p w:rsidR="00576CF6" w:rsidRDefault="008B7F4E" w:rsidP="00090486">
            <w:pPr>
              <w:jc w:val="center"/>
            </w:pPr>
            <w:r>
              <w:t>1</w:t>
            </w:r>
          </w:p>
        </w:tc>
        <w:tc>
          <w:tcPr>
            <w:tcW w:w="3118" w:type="dxa"/>
          </w:tcPr>
          <w:p w:rsidR="00576CF6" w:rsidRDefault="00383B54" w:rsidP="00383B54">
            <w:pPr>
              <w:jc w:val="left"/>
            </w:pPr>
            <w:r>
              <w:t>Pasar Kuala Dua</w:t>
            </w:r>
          </w:p>
        </w:tc>
        <w:tc>
          <w:tcPr>
            <w:tcW w:w="2410" w:type="dxa"/>
          </w:tcPr>
          <w:p w:rsidR="00576CF6" w:rsidRDefault="00383B54" w:rsidP="00090486">
            <w:pPr>
              <w:jc w:val="center"/>
            </w:pPr>
            <w:r>
              <w:t>14 Desember 2017</w:t>
            </w:r>
          </w:p>
        </w:tc>
        <w:tc>
          <w:tcPr>
            <w:tcW w:w="2126" w:type="dxa"/>
          </w:tcPr>
          <w:p w:rsidR="00576CF6" w:rsidRDefault="00576CF6" w:rsidP="00090486">
            <w:pPr>
              <w:jc w:val="center"/>
            </w:pPr>
          </w:p>
        </w:tc>
        <w:tc>
          <w:tcPr>
            <w:tcW w:w="4107" w:type="dxa"/>
          </w:tcPr>
          <w:p w:rsidR="00576CF6" w:rsidRDefault="00383B54" w:rsidP="00383B54">
            <w:pPr>
              <w:rPr>
                <w:rFonts w:ascii="Times New Roman" w:hAnsi="Times New Roman" w:cs="Times New Roman"/>
              </w:rPr>
            </w:pPr>
            <w:r>
              <w:rPr>
                <w:rFonts w:ascii="Times New Roman" w:hAnsi="Times New Roman" w:cs="Times New Roman"/>
              </w:rPr>
              <w:t>1.</w:t>
            </w:r>
            <w:r w:rsidRPr="00383B54">
              <w:rPr>
                <w:rFonts w:ascii="Times New Roman" w:hAnsi="Times New Roman" w:cs="Times New Roman"/>
              </w:rPr>
              <w:t>Tidak memiliki Izin edar</w:t>
            </w:r>
            <w:r>
              <w:rPr>
                <w:rFonts w:ascii="Times New Roman" w:hAnsi="Times New Roman" w:cs="Times New Roman"/>
              </w:rPr>
              <w:t xml:space="preserve"> 92 pak/sachet</w:t>
            </w:r>
          </w:p>
          <w:p w:rsidR="00383B54" w:rsidRDefault="00196137" w:rsidP="00383B54">
            <w:pPr>
              <w:rPr>
                <w:rFonts w:ascii="Times New Roman" w:hAnsi="Times New Roman" w:cs="Times New Roman"/>
              </w:rPr>
            </w:pPr>
            <w:r>
              <w:rPr>
                <w:rFonts w:ascii="Times New Roman" w:hAnsi="Times New Roman" w:cs="Times New Roman"/>
              </w:rPr>
              <w:t>2. Kadaluarsa 65</w:t>
            </w:r>
            <w:r w:rsidR="00383B54">
              <w:rPr>
                <w:rFonts w:ascii="Times New Roman" w:hAnsi="Times New Roman" w:cs="Times New Roman"/>
              </w:rPr>
              <w:t xml:space="preserve"> pak/ sachet</w:t>
            </w:r>
          </w:p>
          <w:p w:rsidR="00196137" w:rsidRDefault="00196137" w:rsidP="00383B54">
            <w:pPr>
              <w:rPr>
                <w:rFonts w:ascii="Times New Roman" w:hAnsi="Times New Roman" w:cs="Times New Roman"/>
              </w:rPr>
            </w:pPr>
            <w:r>
              <w:rPr>
                <w:rFonts w:ascii="Times New Roman" w:hAnsi="Times New Roman" w:cs="Times New Roman"/>
              </w:rPr>
              <w:t>2. Kemasan Rusak 9 pak/sachet</w:t>
            </w:r>
          </w:p>
          <w:p w:rsidR="00383B54" w:rsidRPr="00383B54" w:rsidRDefault="00383B54" w:rsidP="00383B54"/>
        </w:tc>
        <w:tc>
          <w:tcPr>
            <w:tcW w:w="2459" w:type="dxa"/>
          </w:tcPr>
          <w:p w:rsidR="00576CF6" w:rsidRDefault="00383B54" w:rsidP="00383B54">
            <w:pPr>
              <w:tabs>
                <w:tab w:val="left" w:pos="38"/>
              </w:tabs>
              <w:jc w:val="left"/>
            </w:pPr>
            <w:r>
              <w:t>Ditarik dari peredara</w:t>
            </w:r>
            <w:r w:rsidR="008B7F4E">
              <w:t>n</w:t>
            </w:r>
          </w:p>
          <w:p w:rsidR="00383B54" w:rsidRDefault="00383B54" w:rsidP="00383B54">
            <w:pPr>
              <w:tabs>
                <w:tab w:val="left" w:pos="38"/>
              </w:tabs>
              <w:jc w:val="left"/>
            </w:pPr>
            <w:r>
              <w:t>Ditarik dari pasar</w:t>
            </w:r>
          </w:p>
          <w:p w:rsidR="00196137" w:rsidRDefault="00196137" w:rsidP="00383B54">
            <w:pPr>
              <w:tabs>
                <w:tab w:val="left" w:pos="38"/>
              </w:tabs>
              <w:jc w:val="left"/>
            </w:pPr>
            <w:r>
              <w:t>Ditarik dari peredaran</w:t>
            </w:r>
          </w:p>
        </w:tc>
      </w:tr>
      <w:tr w:rsidR="00576CF6" w:rsidTr="00576CF6">
        <w:tc>
          <w:tcPr>
            <w:tcW w:w="534" w:type="dxa"/>
          </w:tcPr>
          <w:p w:rsidR="00576CF6" w:rsidRDefault="008B7F4E" w:rsidP="00090486">
            <w:pPr>
              <w:jc w:val="center"/>
            </w:pPr>
            <w:r>
              <w:t>2</w:t>
            </w:r>
          </w:p>
        </w:tc>
        <w:tc>
          <w:tcPr>
            <w:tcW w:w="3118" w:type="dxa"/>
          </w:tcPr>
          <w:p w:rsidR="00576CF6" w:rsidRPr="008B7F4E" w:rsidRDefault="00576CF6" w:rsidP="00576CF6">
            <w:pPr>
              <w:jc w:val="left"/>
              <w:rPr>
                <w:rFonts w:ascii="Times New Roman" w:hAnsi="Times New Roman" w:cs="Times New Roman"/>
              </w:rPr>
            </w:pPr>
            <w:r w:rsidRPr="008B7F4E">
              <w:rPr>
                <w:rFonts w:ascii="Times New Roman" w:hAnsi="Times New Roman" w:cs="Times New Roman"/>
              </w:rPr>
              <w:t>1.UN Mart</w:t>
            </w:r>
          </w:p>
          <w:p w:rsidR="00576CF6" w:rsidRPr="008B7F4E" w:rsidRDefault="00576CF6" w:rsidP="00576CF6">
            <w:pPr>
              <w:jc w:val="left"/>
              <w:rPr>
                <w:rFonts w:ascii="Times New Roman" w:hAnsi="Times New Roman" w:cs="Times New Roman"/>
              </w:rPr>
            </w:pPr>
            <w:r w:rsidRPr="008B7F4E">
              <w:rPr>
                <w:rFonts w:ascii="Times New Roman" w:hAnsi="Times New Roman" w:cs="Times New Roman"/>
              </w:rPr>
              <w:t>2. Mitra 5000</w:t>
            </w:r>
          </w:p>
          <w:p w:rsidR="00576CF6" w:rsidRPr="008B7F4E" w:rsidRDefault="00576CF6" w:rsidP="00576CF6">
            <w:pPr>
              <w:jc w:val="left"/>
              <w:rPr>
                <w:rFonts w:ascii="Times New Roman" w:hAnsi="Times New Roman" w:cs="Times New Roman"/>
              </w:rPr>
            </w:pPr>
            <w:r w:rsidRPr="008B7F4E">
              <w:rPr>
                <w:rFonts w:ascii="Times New Roman" w:hAnsi="Times New Roman" w:cs="Times New Roman"/>
              </w:rPr>
              <w:t>3. Anggrek swalayan</w:t>
            </w:r>
          </w:p>
          <w:p w:rsidR="00576CF6" w:rsidRPr="008B7F4E" w:rsidRDefault="00576CF6" w:rsidP="00576CF6">
            <w:pPr>
              <w:jc w:val="left"/>
              <w:rPr>
                <w:rFonts w:ascii="Times New Roman" w:hAnsi="Times New Roman" w:cs="Times New Roman"/>
              </w:rPr>
            </w:pPr>
            <w:r w:rsidRPr="008B7F4E">
              <w:rPr>
                <w:rFonts w:ascii="Times New Roman" w:hAnsi="Times New Roman" w:cs="Times New Roman"/>
              </w:rPr>
              <w:t>4. Pasar Melati</w:t>
            </w:r>
          </w:p>
        </w:tc>
        <w:tc>
          <w:tcPr>
            <w:tcW w:w="2410" w:type="dxa"/>
          </w:tcPr>
          <w:p w:rsidR="00576CF6" w:rsidRPr="008B7F4E" w:rsidRDefault="00576CF6" w:rsidP="00090486">
            <w:pPr>
              <w:jc w:val="center"/>
              <w:rPr>
                <w:rFonts w:ascii="Times New Roman" w:hAnsi="Times New Roman" w:cs="Times New Roman"/>
              </w:rPr>
            </w:pPr>
            <w:r w:rsidRPr="008B7F4E">
              <w:rPr>
                <w:rFonts w:ascii="Times New Roman" w:hAnsi="Times New Roman" w:cs="Times New Roman"/>
              </w:rPr>
              <w:t>10 April 2018</w:t>
            </w:r>
          </w:p>
        </w:tc>
        <w:tc>
          <w:tcPr>
            <w:tcW w:w="2126" w:type="dxa"/>
          </w:tcPr>
          <w:p w:rsidR="00576CF6" w:rsidRPr="008B7F4E" w:rsidRDefault="00576CF6" w:rsidP="00576CF6">
            <w:pPr>
              <w:rPr>
                <w:rFonts w:ascii="Times New Roman" w:hAnsi="Times New Roman" w:cs="Times New Roman"/>
              </w:rPr>
            </w:pPr>
            <w:r w:rsidRPr="008B7F4E">
              <w:rPr>
                <w:rFonts w:ascii="Times New Roman" w:hAnsi="Times New Roman" w:cs="Times New Roman"/>
              </w:rPr>
              <w:t>Dinas KUMPP</w:t>
            </w:r>
          </w:p>
          <w:p w:rsidR="00576CF6" w:rsidRPr="008B7F4E" w:rsidRDefault="00576CF6" w:rsidP="00576CF6">
            <w:pPr>
              <w:rPr>
                <w:rFonts w:ascii="Times New Roman" w:hAnsi="Times New Roman" w:cs="Times New Roman"/>
              </w:rPr>
            </w:pPr>
            <w:r w:rsidRPr="008B7F4E">
              <w:rPr>
                <w:rFonts w:ascii="Times New Roman" w:hAnsi="Times New Roman" w:cs="Times New Roman"/>
              </w:rPr>
              <w:t>Dinas Kesehatan</w:t>
            </w:r>
          </w:p>
          <w:p w:rsidR="00576CF6" w:rsidRPr="008B7F4E" w:rsidRDefault="00576CF6" w:rsidP="00576CF6">
            <w:pPr>
              <w:rPr>
                <w:rFonts w:ascii="Times New Roman" w:hAnsi="Times New Roman" w:cs="Times New Roman"/>
              </w:rPr>
            </w:pPr>
            <w:r w:rsidRPr="008B7F4E">
              <w:rPr>
                <w:rFonts w:ascii="Times New Roman" w:hAnsi="Times New Roman" w:cs="Times New Roman"/>
              </w:rPr>
              <w:t>Sat Pol PP</w:t>
            </w:r>
          </w:p>
        </w:tc>
        <w:tc>
          <w:tcPr>
            <w:tcW w:w="4107" w:type="dxa"/>
          </w:tcPr>
          <w:p w:rsidR="00576CF6" w:rsidRPr="00383B54" w:rsidRDefault="00576CF6" w:rsidP="00576CF6">
            <w:pPr>
              <w:ind w:left="284" w:hanging="284"/>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a. Berdasarkan hasil pelaksanaan pengawasan terhadap 27 merek (138 bets) yang positif mengandung parasit cacing, terdiri dari 16 (enam belas) merek produk impor dan 11 (sebelas) merek produk dalam negeri.</w:t>
            </w:r>
          </w:p>
          <w:p w:rsidR="00576CF6" w:rsidRPr="00383B54" w:rsidRDefault="00576CF6" w:rsidP="00576CF6">
            <w:pPr>
              <w:ind w:left="284" w:hanging="284"/>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b. Dominasi produk yang mengandung parasit cacing adalah produk impor, dan produk dalam negeri bahan bakunya juga berasal dari impor.</w:t>
            </w:r>
          </w:p>
          <w:p w:rsidR="00576CF6" w:rsidRPr="00383B54" w:rsidRDefault="00576CF6" w:rsidP="00576CF6">
            <w:pPr>
              <w:ind w:left="284" w:hanging="284"/>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 xml:space="preserve">c. Peredaran  produk yang mengandung parasit cacing  di Pusat Perbelanjaan/MiniMarket tidak ditemukan terpajang dietalasenya, karena produk terindikasi tercemar cacing  sejak seminggu yang lalu telah dikembalikan/return kepada distributornya. </w:t>
            </w:r>
          </w:p>
          <w:p w:rsidR="00576CF6" w:rsidRPr="00383B54" w:rsidRDefault="00576CF6" w:rsidP="00576CF6">
            <w:pPr>
              <w:ind w:left="284" w:hanging="284"/>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 xml:space="preserve">d. Hasil pemantauan yang dilakukan di pasar tradisional Melati Parit Baru diketemukan Produk ikan makarel dengan merk yang telah ditetapkan oleh BPOM namun bukan termasuk klasifikasi yang tercemar (Sesuai dengan daftar No Bets) namun oleh petugas BPOM disarankan kepada pedagang agar dilakukan penarikan dan dikembalikan kepada distributornya dan hasil pengawasan sebagaimana dimaksud </w:t>
            </w:r>
            <w:r w:rsidRPr="00383B54">
              <w:rPr>
                <w:rFonts w:ascii="Times New Roman" w:eastAsia="Times New Roman" w:hAnsi="Times New Roman" w:cs="Times New Roman"/>
                <w:b/>
                <w:sz w:val="16"/>
                <w:szCs w:val="16"/>
                <w:lang w:eastAsia="id-ID"/>
              </w:rPr>
              <w:t>terlampi</w:t>
            </w:r>
            <w:r w:rsidRPr="00383B54">
              <w:rPr>
                <w:rFonts w:ascii="Times New Roman" w:eastAsia="Times New Roman" w:hAnsi="Times New Roman" w:cs="Times New Roman"/>
                <w:sz w:val="16"/>
                <w:szCs w:val="16"/>
                <w:lang w:eastAsia="id-ID"/>
              </w:rPr>
              <w:t>r.</w:t>
            </w:r>
          </w:p>
          <w:p w:rsidR="00576CF6" w:rsidRPr="00383B54" w:rsidRDefault="00576CF6" w:rsidP="00576CF6">
            <w:pPr>
              <w:ind w:left="284" w:hanging="284"/>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f.  BPOM RI memandang perlu memberikan penjelasan perkembangan hasil pengawasan sebagai berikut:</w:t>
            </w:r>
          </w:p>
          <w:p w:rsidR="00383B54" w:rsidRPr="00383B54" w:rsidRDefault="00383B54" w:rsidP="00383B54">
            <w:pPr>
              <w:numPr>
                <w:ilvl w:val="0"/>
                <w:numId w:val="1"/>
              </w:numPr>
              <w:tabs>
                <w:tab w:val="clear" w:pos="720"/>
                <w:tab w:val="num" w:pos="1134"/>
              </w:tabs>
              <w:ind w:left="992" w:hanging="357"/>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 xml:space="preserve">Pelaku usaha telah melakukan penarikan terhadap produk – produk ikan makarel dalam saus tomat kemasan kaleng ukuran 425 gr, sebagai berikut: </w:t>
            </w:r>
          </w:p>
          <w:p w:rsidR="00383B54" w:rsidRPr="00383B54" w:rsidRDefault="00383B54" w:rsidP="00383B54">
            <w:pPr>
              <w:numPr>
                <w:ilvl w:val="1"/>
                <w:numId w:val="1"/>
              </w:numPr>
              <w:spacing w:before="100" w:beforeAutospacing="1" w:after="100" w:afterAutospacing="1"/>
              <w:ind w:left="1418"/>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Merek Farmerjack, nomor izin edar (NIE) BPOM RI ML 543929007175, nomor bets 3502/01106 35 1 356;</w:t>
            </w:r>
          </w:p>
          <w:p w:rsidR="00383B54" w:rsidRPr="00383B54" w:rsidRDefault="00383B54" w:rsidP="00383B54">
            <w:pPr>
              <w:numPr>
                <w:ilvl w:val="1"/>
                <w:numId w:val="1"/>
              </w:numPr>
              <w:spacing w:before="100" w:beforeAutospacing="1" w:after="100" w:afterAutospacing="1"/>
              <w:ind w:left="1418"/>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Merek IO, NIE BPOM RI ML 543929070004, nomor bets 370/12 Oktober 2020; dan</w:t>
            </w:r>
          </w:p>
          <w:p w:rsidR="00383B54" w:rsidRPr="00383B54" w:rsidRDefault="00383B54" w:rsidP="00383B54">
            <w:pPr>
              <w:numPr>
                <w:ilvl w:val="1"/>
                <w:numId w:val="1"/>
              </w:numPr>
              <w:spacing w:before="100" w:beforeAutospacing="1" w:after="100" w:afterAutospacing="1"/>
              <w:ind w:left="1418"/>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Merek HOKI, NIE BPOM RI ML 543909501660, nomor Bets 3502/01103/-.</w:t>
            </w:r>
          </w:p>
          <w:p w:rsidR="00383B54" w:rsidRPr="00383B54" w:rsidRDefault="00383B54" w:rsidP="00383B54">
            <w:pPr>
              <w:numPr>
                <w:ilvl w:val="0"/>
                <w:numId w:val="1"/>
              </w:numPr>
              <w:tabs>
                <w:tab w:val="clear" w:pos="720"/>
                <w:tab w:val="num" w:pos="1134"/>
              </w:tabs>
              <w:spacing w:before="100" w:beforeAutospacing="1" w:after="100" w:afterAutospacing="1"/>
              <w:ind w:left="993"/>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BPOM RI juga telah melakukan sampling dan pengujian terhadap produk ikan dalam kaleng lainnya yang beredar di seluruh Indonesia guna memastikan adanya dugaan cacing dalam ikan kemasan kaleng.</w:t>
            </w:r>
          </w:p>
          <w:p w:rsidR="00383B54" w:rsidRPr="00383B54" w:rsidRDefault="00383B54" w:rsidP="00383B54">
            <w:pPr>
              <w:numPr>
                <w:ilvl w:val="0"/>
                <w:numId w:val="1"/>
              </w:numPr>
              <w:tabs>
                <w:tab w:val="clear" w:pos="720"/>
                <w:tab w:val="num" w:pos="1134"/>
              </w:tabs>
              <w:spacing w:before="100" w:beforeAutospacing="1" w:after="100" w:afterAutospacing="1"/>
              <w:ind w:left="993"/>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 xml:space="preserve">Sampai dengan 28 Maret 2018, BPOM RI telah melakukan sampling dan pengujian terhadap 541 sampel ikan dalam kemasan kaleng yang terdiri dari 66 merek. Hasil pengujian menunjukkan 27 merek (138 bets) positif mengandung parasit cacing, terdiri </w:t>
            </w:r>
            <w:r w:rsidRPr="00383B54">
              <w:rPr>
                <w:rFonts w:ascii="Times New Roman" w:eastAsia="Times New Roman" w:hAnsi="Times New Roman" w:cs="Times New Roman"/>
                <w:sz w:val="16"/>
                <w:szCs w:val="16"/>
                <w:lang w:eastAsia="id-ID"/>
              </w:rPr>
              <w:lastRenderedPageBreak/>
              <w:t>dari 16 (enam belas) merek produk impor dan 11 (sebelas) merek produk dalam negeri. Dominasi produk yang mengandung parasit cacing adalah produk impor. Diketahui bahwa produk dalam negeri bahan bakunya juga berasal dari impor. Merek produk yang mengandung parasit cacing sebagaimana terlampir.</w:t>
            </w:r>
          </w:p>
          <w:p w:rsidR="00383B54" w:rsidRPr="00383B54" w:rsidRDefault="00383B54" w:rsidP="00383B54">
            <w:pPr>
              <w:numPr>
                <w:ilvl w:val="0"/>
                <w:numId w:val="1"/>
              </w:numPr>
              <w:tabs>
                <w:tab w:val="clear" w:pos="720"/>
                <w:tab w:val="num" w:pos="1134"/>
              </w:tabs>
              <w:spacing w:before="100" w:beforeAutospacing="1" w:after="100" w:afterAutospacing="1"/>
              <w:ind w:left="993"/>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Berdasarkan temuan tersebut pada butir 3, BPOM RI telah memerintahkan kepada .importir dan produsen untuk menarik produk dengan bets terdampak dari peredaran dan melakukan pemusnahan. Selain itu, untuk sementara waktu 16 (enam belas) merek produk impor tersebut di atas dilarang untuk dimasukkan ke dalam wilayah Indonesia dan 11 (sebelas) merek produk dalam negeri proses produksinya dihentikan sampai audit komprehensif selesai dilakukan.</w:t>
            </w:r>
          </w:p>
          <w:p w:rsidR="00383B54" w:rsidRPr="00383B54" w:rsidRDefault="00383B54" w:rsidP="00383B54">
            <w:pPr>
              <w:numPr>
                <w:ilvl w:val="0"/>
                <w:numId w:val="1"/>
              </w:numPr>
              <w:tabs>
                <w:tab w:val="clear" w:pos="720"/>
                <w:tab w:val="num" w:pos="1134"/>
              </w:tabs>
              <w:spacing w:before="100" w:beforeAutospacing="1" w:after="100" w:afterAutospacing="1"/>
              <w:ind w:left="993"/>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BPOM RI terus memantau pelaksanaan penarikan dan pemusnahan serta meningkatkan sampling dan pengujian terhadap bets lainnya dan semua produk ikan dalam kaleng, baik produk dalam maupun luar negeri.</w:t>
            </w:r>
          </w:p>
          <w:p w:rsidR="00383B54" w:rsidRPr="00383B54" w:rsidRDefault="00383B54" w:rsidP="00383B54">
            <w:pPr>
              <w:numPr>
                <w:ilvl w:val="0"/>
                <w:numId w:val="1"/>
              </w:numPr>
              <w:tabs>
                <w:tab w:val="clear" w:pos="720"/>
                <w:tab w:val="num" w:pos="1134"/>
              </w:tabs>
              <w:spacing w:before="100" w:beforeAutospacing="1" w:after="100" w:afterAutospacing="1"/>
              <w:ind w:left="993"/>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BPOM RI bersama dengan Kementerian/Lembaga terkait telah melakukan koordinasi untuk perkuatan pengawasan sepanjang rantai produksi ikan; sejak  penangkapan dan penanganan bahan baku hingga produk jadi.</w:t>
            </w:r>
          </w:p>
          <w:p w:rsidR="00383B54" w:rsidRPr="00383B54" w:rsidRDefault="00383B54" w:rsidP="00383B54">
            <w:pPr>
              <w:numPr>
                <w:ilvl w:val="0"/>
                <w:numId w:val="1"/>
              </w:numPr>
              <w:tabs>
                <w:tab w:val="clear" w:pos="720"/>
                <w:tab w:val="num" w:pos="1134"/>
              </w:tabs>
              <w:spacing w:before="100" w:beforeAutospacing="1" w:after="100" w:afterAutospacing="1"/>
              <w:ind w:left="993"/>
              <w:rPr>
                <w:rFonts w:ascii="Times New Roman" w:eastAsia="Times New Roman" w:hAnsi="Times New Roman" w:cs="Times New Roman"/>
                <w:sz w:val="16"/>
                <w:szCs w:val="16"/>
                <w:lang w:eastAsia="id-ID"/>
              </w:rPr>
            </w:pPr>
            <w:r w:rsidRPr="00383B54">
              <w:rPr>
                <w:rFonts w:ascii="Times New Roman" w:eastAsia="Times New Roman" w:hAnsi="Times New Roman" w:cs="Times New Roman"/>
                <w:sz w:val="16"/>
                <w:szCs w:val="16"/>
                <w:lang w:eastAsia="id-ID"/>
              </w:rPr>
              <w:t>Pemerintah Indonesia, dalam hal ini Kementerian Kelautan dan Perikanan, juga telah memberikan notifikasi kepada Pemerintah China terkait dengan bahan baku ikan yang mengandung parasit cacing.</w:t>
            </w:r>
          </w:p>
          <w:p w:rsidR="00383B54" w:rsidRPr="005E36FD" w:rsidRDefault="00383B54" w:rsidP="00576CF6">
            <w:pPr>
              <w:ind w:left="284" w:hanging="284"/>
              <w:rPr>
                <w:rFonts w:ascii="Times New Roman" w:eastAsia="Times New Roman" w:hAnsi="Times New Roman" w:cs="Times New Roman"/>
                <w:sz w:val="24"/>
                <w:szCs w:val="24"/>
                <w:lang w:eastAsia="id-ID"/>
              </w:rPr>
            </w:pPr>
          </w:p>
          <w:p w:rsidR="00576CF6" w:rsidRDefault="00576CF6" w:rsidP="00090486">
            <w:pPr>
              <w:jc w:val="center"/>
            </w:pPr>
          </w:p>
        </w:tc>
        <w:tc>
          <w:tcPr>
            <w:tcW w:w="2459" w:type="dxa"/>
          </w:tcPr>
          <w:p w:rsidR="00576CF6" w:rsidRDefault="00576CF6" w:rsidP="00090486">
            <w:pPr>
              <w:jc w:val="center"/>
            </w:pPr>
          </w:p>
        </w:tc>
      </w:tr>
    </w:tbl>
    <w:p w:rsidR="00B3345F" w:rsidRDefault="00576CF6" w:rsidP="00090486">
      <w:pPr>
        <w:jc w:val="center"/>
      </w:pPr>
      <w:r>
        <w:lastRenderedPageBreak/>
        <w:t xml:space="preserve"> </w:t>
      </w:r>
    </w:p>
    <w:p w:rsidR="00576CF6" w:rsidRDefault="00576CF6" w:rsidP="00090486">
      <w:pPr>
        <w:jc w:val="center"/>
      </w:pPr>
    </w:p>
    <w:p w:rsidR="00576CF6" w:rsidRDefault="00576CF6" w:rsidP="00576CF6"/>
    <w:p w:rsidR="00B3345F" w:rsidRDefault="00B3345F" w:rsidP="00090486">
      <w:pPr>
        <w:jc w:val="center"/>
      </w:pPr>
    </w:p>
    <w:sectPr w:rsidR="00B3345F" w:rsidSect="00C43D5C">
      <w:pgSz w:w="18711" w:h="12242" w:orient="landscape"/>
      <w:pgMar w:top="964" w:right="3039" w:bottom="907" w:left="1134"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A534C"/>
    <w:multiLevelType w:val="multilevel"/>
    <w:tmpl w:val="16CE1C1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86"/>
    <w:rsid w:val="00090486"/>
    <w:rsid w:val="00196137"/>
    <w:rsid w:val="00294B91"/>
    <w:rsid w:val="00383B54"/>
    <w:rsid w:val="004C1E05"/>
    <w:rsid w:val="00576CF6"/>
    <w:rsid w:val="00846A2E"/>
    <w:rsid w:val="008B7F4E"/>
    <w:rsid w:val="00B3345F"/>
    <w:rsid w:val="00C4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91"/>
  </w:style>
  <w:style w:type="paragraph" w:styleId="Heading1">
    <w:name w:val="heading 1"/>
    <w:basedOn w:val="Normal"/>
    <w:next w:val="Normal"/>
    <w:link w:val="Heading1Char"/>
    <w:uiPriority w:val="9"/>
    <w:qFormat/>
    <w:rsid w:val="00294B9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94B9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4B9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94B9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4B91"/>
    <w:pPr>
      <w:spacing w:before="200" w:after="0"/>
      <w:jc w:val="left"/>
      <w:outlineLvl w:val="4"/>
    </w:pPr>
    <w:rPr>
      <w:smallCaps/>
      <w:color w:val="80945B" w:themeColor="accent2" w:themeShade="BF"/>
      <w:spacing w:val="10"/>
      <w:sz w:val="22"/>
      <w:szCs w:val="26"/>
    </w:rPr>
  </w:style>
  <w:style w:type="paragraph" w:styleId="Heading6">
    <w:name w:val="heading 6"/>
    <w:basedOn w:val="Normal"/>
    <w:next w:val="Normal"/>
    <w:link w:val="Heading6Char"/>
    <w:uiPriority w:val="9"/>
    <w:semiHidden/>
    <w:unhideWhenUsed/>
    <w:qFormat/>
    <w:rsid w:val="00294B91"/>
    <w:pPr>
      <w:spacing w:after="0"/>
      <w:jc w:val="left"/>
      <w:outlineLvl w:val="5"/>
    </w:pPr>
    <w:rPr>
      <w:smallCaps/>
      <w:color w:val="A7B789" w:themeColor="accent2"/>
      <w:spacing w:val="5"/>
      <w:sz w:val="22"/>
    </w:rPr>
  </w:style>
  <w:style w:type="paragraph" w:styleId="Heading7">
    <w:name w:val="heading 7"/>
    <w:basedOn w:val="Normal"/>
    <w:next w:val="Normal"/>
    <w:link w:val="Heading7Char"/>
    <w:uiPriority w:val="9"/>
    <w:semiHidden/>
    <w:unhideWhenUsed/>
    <w:qFormat/>
    <w:rsid w:val="00294B91"/>
    <w:pPr>
      <w:spacing w:after="0"/>
      <w:jc w:val="left"/>
      <w:outlineLvl w:val="6"/>
    </w:pPr>
    <w:rPr>
      <w:b/>
      <w:smallCaps/>
      <w:color w:val="A7B789" w:themeColor="accent2"/>
      <w:spacing w:val="10"/>
    </w:rPr>
  </w:style>
  <w:style w:type="paragraph" w:styleId="Heading8">
    <w:name w:val="heading 8"/>
    <w:basedOn w:val="Normal"/>
    <w:next w:val="Normal"/>
    <w:link w:val="Heading8Char"/>
    <w:uiPriority w:val="9"/>
    <w:semiHidden/>
    <w:unhideWhenUsed/>
    <w:qFormat/>
    <w:rsid w:val="00294B91"/>
    <w:pPr>
      <w:spacing w:after="0"/>
      <w:jc w:val="left"/>
      <w:outlineLvl w:val="7"/>
    </w:pPr>
    <w:rPr>
      <w:b/>
      <w:i/>
      <w:smallCaps/>
      <w:color w:val="80945B" w:themeColor="accent2" w:themeShade="BF"/>
    </w:rPr>
  </w:style>
  <w:style w:type="paragraph" w:styleId="Heading9">
    <w:name w:val="heading 9"/>
    <w:basedOn w:val="Normal"/>
    <w:next w:val="Normal"/>
    <w:link w:val="Heading9Char"/>
    <w:uiPriority w:val="9"/>
    <w:semiHidden/>
    <w:unhideWhenUsed/>
    <w:qFormat/>
    <w:rsid w:val="00294B91"/>
    <w:pPr>
      <w:spacing w:after="0"/>
      <w:jc w:val="left"/>
      <w:outlineLvl w:val="8"/>
    </w:pPr>
    <w:rPr>
      <w:b/>
      <w:i/>
      <w:smallCaps/>
      <w:color w:val="5562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91"/>
    <w:rPr>
      <w:smallCaps/>
      <w:spacing w:val="5"/>
      <w:sz w:val="32"/>
      <w:szCs w:val="32"/>
    </w:rPr>
  </w:style>
  <w:style w:type="character" w:customStyle="1" w:styleId="Heading2Char">
    <w:name w:val="Heading 2 Char"/>
    <w:basedOn w:val="DefaultParagraphFont"/>
    <w:link w:val="Heading2"/>
    <w:uiPriority w:val="9"/>
    <w:semiHidden/>
    <w:rsid w:val="00294B91"/>
    <w:rPr>
      <w:smallCaps/>
      <w:spacing w:val="5"/>
      <w:sz w:val="28"/>
      <w:szCs w:val="28"/>
    </w:rPr>
  </w:style>
  <w:style w:type="character" w:customStyle="1" w:styleId="Heading3Char">
    <w:name w:val="Heading 3 Char"/>
    <w:basedOn w:val="DefaultParagraphFont"/>
    <w:link w:val="Heading3"/>
    <w:uiPriority w:val="9"/>
    <w:semiHidden/>
    <w:rsid w:val="00294B91"/>
    <w:rPr>
      <w:smallCaps/>
      <w:spacing w:val="5"/>
      <w:sz w:val="24"/>
      <w:szCs w:val="24"/>
    </w:rPr>
  </w:style>
  <w:style w:type="character" w:customStyle="1" w:styleId="Heading4Char">
    <w:name w:val="Heading 4 Char"/>
    <w:basedOn w:val="DefaultParagraphFont"/>
    <w:link w:val="Heading4"/>
    <w:uiPriority w:val="9"/>
    <w:semiHidden/>
    <w:rsid w:val="00294B91"/>
    <w:rPr>
      <w:smallCaps/>
      <w:spacing w:val="10"/>
      <w:sz w:val="22"/>
      <w:szCs w:val="22"/>
    </w:rPr>
  </w:style>
  <w:style w:type="character" w:customStyle="1" w:styleId="Heading5Char">
    <w:name w:val="Heading 5 Char"/>
    <w:basedOn w:val="DefaultParagraphFont"/>
    <w:link w:val="Heading5"/>
    <w:uiPriority w:val="9"/>
    <w:semiHidden/>
    <w:rsid w:val="00294B91"/>
    <w:rPr>
      <w:smallCaps/>
      <w:color w:val="80945B" w:themeColor="accent2" w:themeShade="BF"/>
      <w:spacing w:val="10"/>
      <w:sz w:val="22"/>
      <w:szCs w:val="26"/>
    </w:rPr>
  </w:style>
  <w:style w:type="character" w:customStyle="1" w:styleId="Heading6Char">
    <w:name w:val="Heading 6 Char"/>
    <w:basedOn w:val="DefaultParagraphFont"/>
    <w:link w:val="Heading6"/>
    <w:uiPriority w:val="9"/>
    <w:semiHidden/>
    <w:rsid w:val="00294B91"/>
    <w:rPr>
      <w:smallCaps/>
      <w:color w:val="A7B789" w:themeColor="accent2"/>
      <w:spacing w:val="5"/>
      <w:sz w:val="22"/>
    </w:rPr>
  </w:style>
  <w:style w:type="character" w:customStyle="1" w:styleId="Heading7Char">
    <w:name w:val="Heading 7 Char"/>
    <w:basedOn w:val="DefaultParagraphFont"/>
    <w:link w:val="Heading7"/>
    <w:uiPriority w:val="9"/>
    <w:semiHidden/>
    <w:rsid w:val="00294B91"/>
    <w:rPr>
      <w:b/>
      <w:smallCaps/>
      <w:color w:val="A7B789" w:themeColor="accent2"/>
      <w:spacing w:val="10"/>
    </w:rPr>
  </w:style>
  <w:style w:type="character" w:customStyle="1" w:styleId="Heading8Char">
    <w:name w:val="Heading 8 Char"/>
    <w:basedOn w:val="DefaultParagraphFont"/>
    <w:link w:val="Heading8"/>
    <w:uiPriority w:val="9"/>
    <w:semiHidden/>
    <w:rsid w:val="00294B91"/>
    <w:rPr>
      <w:b/>
      <w:i/>
      <w:smallCaps/>
      <w:color w:val="80945B" w:themeColor="accent2" w:themeShade="BF"/>
    </w:rPr>
  </w:style>
  <w:style w:type="character" w:customStyle="1" w:styleId="Heading9Char">
    <w:name w:val="Heading 9 Char"/>
    <w:basedOn w:val="DefaultParagraphFont"/>
    <w:link w:val="Heading9"/>
    <w:uiPriority w:val="9"/>
    <w:semiHidden/>
    <w:rsid w:val="00294B91"/>
    <w:rPr>
      <w:b/>
      <w:i/>
      <w:smallCaps/>
      <w:color w:val="55623C" w:themeColor="accent2" w:themeShade="7F"/>
    </w:rPr>
  </w:style>
  <w:style w:type="paragraph" w:styleId="Caption">
    <w:name w:val="caption"/>
    <w:basedOn w:val="Normal"/>
    <w:next w:val="Normal"/>
    <w:uiPriority w:val="35"/>
    <w:semiHidden/>
    <w:unhideWhenUsed/>
    <w:qFormat/>
    <w:rsid w:val="00294B91"/>
    <w:rPr>
      <w:b/>
      <w:bCs/>
      <w:caps/>
      <w:sz w:val="16"/>
      <w:szCs w:val="18"/>
    </w:rPr>
  </w:style>
  <w:style w:type="paragraph" w:styleId="Title">
    <w:name w:val="Title"/>
    <w:basedOn w:val="Normal"/>
    <w:next w:val="Normal"/>
    <w:link w:val="TitleChar"/>
    <w:uiPriority w:val="10"/>
    <w:qFormat/>
    <w:rsid w:val="00294B91"/>
    <w:pPr>
      <w:pBdr>
        <w:top w:val="single" w:sz="12" w:space="1" w:color="A7B78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94B91"/>
    <w:rPr>
      <w:smallCaps/>
      <w:sz w:val="48"/>
      <w:szCs w:val="48"/>
    </w:rPr>
  </w:style>
  <w:style w:type="paragraph" w:styleId="Subtitle">
    <w:name w:val="Subtitle"/>
    <w:basedOn w:val="Normal"/>
    <w:next w:val="Normal"/>
    <w:link w:val="SubtitleChar"/>
    <w:uiPriority w:val="11"/>
    <w:qFormat/>
    <w:rsid w:val="00294B9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94B91"/>
    <w:rPr>
      <w:rFonts w:asciiTheme="majorHAnsi" w:eastAsiaTheme="majorEastAsia" w:hAnsiTheme="majorHAnsi" w:cstheme="majorBidi"/>
      <w:szCs w:val="22"/>
    </w:rPr>
  </w:style>
  <w:style w:type="character" w:styleId="Strong">
    <w:name w:val="Strong"/>
    <w:uiPriority w:val="22"/>
    <w:qFormat/>
    <w:rsid w:val="00294B91"/>
    <w:rPr>
      <w:b/>
      <w:color w:val="A7B789" w:themeColor="accent2"/>
    </w:rPr>
  </w:style>
  <w:style w:type="character" w:styleId="Emphasis">
    <w:name w:val="Emphasis"/>
    <w:uiPriority w:val="20"/>
    <w:qFormat/>
    <w:rsid w:val="00294B91"/>
    <w:rPr>
      <w:b/>
      <w:i/>
      <w:spacing w:val="10"/>
    </w:rPr>
  </w:style>
  <w:style w:type="paragraph" w:styleId="NoSpacing">
    <w:name w:val="No Spacing"/>
    <w:basedOn w:val="Normal"/>
    <w:link w:val="NoSpacingChar"/>
    <w:uiPriority w:val="1"/>
    <w:qFormat/>
    <w:rsid w:val="00294B91"/>
    <w:pPr>
      <w:spacing w:after="0" w:line="240" w:lineRule="auto"/>
    </w:pPr>
  </w:style>
  <w:style w:type="character" w:customStyle="1" w:styleId="NoSpacingChar">
    <w:name w:val="No Spacing Char"/>
    <w:basedOn w:val="DefaultParagraphFont"/>
    <w:link w:val="NoSpacing"/>
    <w:uiPriority w:val="1"/>
    <w:rsid w:val="00294B91"/>
  </w:style>
  <w:style w:type="paragraph" w:styleId="ListParagraph">
    <w:name w:val="List Paragraph"/>
    <w:basedOn w:val="Normal"/>
    <w:uiPriority w:val="34"/>
    <w:qFormat/>
    <w:rsid w:val="00294B91"/>
    <w:pPr>
      <w:ind w:left="720"/>
      <w:contextualSpacing/>
    </w:pPr>
  </w:style>
  <w:style w:type="paragraph" w:styleId="Quote">
    <w:name w:val="Quote"/>
    <w:basedOn w:val="Normal"/>
    <w:next w:val="Normal"/>
    <w:link w:val="QuoteChar"/>
    <w:uiPriority w:val="29"/>
    <w:qFormat/>
    <w:rsid w:val="00294B91"/>
    <w:rPr>
      <w:i/>
    </w:rPr>
  </w:style>
  <w:style w:type="character" w:customStyle="1" w:styleId="QuoteChar">
    <w:name w:val="Quote Char"/>
    <w:basedOn w:val="DefaultParagraphFont"/>
    <w:link w:val="Quote"/>
    <w:uiPriority w:val="29"/>
    <w:rsid w:val="00294B91"/>
    <w:rPr>
      <w:i/>
    </w:rPr>
  </w:style>
  <w:style w:type="paragraph" w:styleId="IntenseQuote">
    <w:name w:val="Intense Quote"/>
    <w:basedOn w:val="Normal"/>
    <w:next w:val="Normal"/>
    <w:link w:val="IntenseQuoteChar"/>
    <w:uiPriority w:val="30"/>
    <w:qFormat/>
    <w:rsid w:val="00294B91"/>
    <w:pPr>
      <w:pBdr>
        <w:top w:val="single" w:sz="8" w:space="10" w:color="80945B" w:themeColor="accent2" w:themeShade="BF"/>
        <w:left w:val="single" w:sz="8" w:space="10" w:color="80945B" w:themeColor="accent2" w:themeShade="BF"/>
        <w:bottom w:val="single" w:sz="8" w:space="10" w:color="80945B" w:themeColor="accent2" w:themeShade="BF"/>
        <w:right w:val="single" w:sz="8" w:space="10" w:color="80945B" w:themeColor="accent2" w:themeShade="BF"/>
      </w:pBdr>
      <w:shd w:val="clear" w:color="auto" w:fill="A7B78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94B91"/>
    <w:rPr>
      <w:b/>
      <w:i/>
      <w:color w:val="FFFFFF" w:themeColor="background1"/>
      <w:shd w:val="clear" w:color="auto" w:fill="A7B789" w:themeFill="accent2"/>
    </w:rPr>
  </w:style>
  <w:style w:type="character" w:styleId="SubtleEmphasis">
    <w:name w:val="Subtle Emphasis"/>
    <w:uiPriority w:val="19"/>
    <w:qFormat/>
    <w:rsid w:val="00294B91"/>
    <w:rPr>
      <w:i/>
    </w:rPr>
  </w:style>
  <w:style w:type="character" w:styleId="IntenseEmphasis">
    <w:name w:val="Intense Emphasis"/>
    <w:uiPriority w:val="21"/>
    <w:qFormat/>
    <w:rsid w:val="00294B91"/>
    <w:rPr>
      <w:b/>
      <w:i/>
      <w:color w:val="A7B789" w:themeColor="accent2"/>
      <w:spacing w:val="10"/>
    </w:rPr>
  </w:style>
  <w:style w:type="character" w:styleId="SubtleReference">
    <w:name w:val="Subtle Reference"/>
    <w:uiPriority w:val="31"/>
    <w:qFormat/>
    <w:rsid w:val="00294B91"/>
    <w:rPr>
      <w:b/>
    </w:rPr>
  </w:style>
  <w:style w:type="character" w:styleId="IntenseReference">
    <w:name w:val="Intense Reference"/>
    <w:uiPriority w:val="32"/>
    <w:qFormat/>
    <w:rsid w:val="00294B91"/>
    <w:rPr>
      <w:b/>
      <w:bCs/>
      <w:smallCaps/>
      <w:spacing w:val="5"/>
      <w:sz w:val="22"/>
      <w:szCs w:val="22"/>
      <w:u w:val="single"/>
    </w:rPr>
  </w:style>
  <w:style w:type="character" w:styleId="BookTitle">
    <w:name w:val="Book Title"/>
    <w:uiPriority w:val="33"/>
    <w:qFormat/>
    <w:rsid w:val="00294B9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94B91"/>
    <w:pPr>
      <w:outlineLvl w:val="9"/>
    </w:pPr>
  </w:style>
  <w:style w:type="table" w:styleId="TableGrid">
    <w:name w:val="Table Grid"/>
    <w:basedOn w:val="TableNormal"/>
    <w:uiPriority w:val="59"/>
    <w:rsid w:val="00090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91"/>
  </w:style>
  <w:style w:type="paragraph" w:styleId="Heading1">
    <w:name w:val="heading 1"/>
    <w:basedOn w:val="Normal"/>
    <w:next w:val="Normal"/>
    <w:link w:val="Heading1Char"/>
    <w:uiPriority w:val="9"/>
    <w:qFormat/>
    <w:rsid w:val="00294B9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94B9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4B9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94B9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4B91"/>
    <w:pPr>
      <w:spacing w:before="200" w:after="0"/>
      <w:jc w:val="left"/>
      <w:outlineLvl w:val="4"/>
    </w:pPr>
    <w:rPr>
      <w:smallCaps/>
      <w:color w:val="80945B" w:themeColor="accent2" w:themeShade="BF"/>
      <w:spacing w:val="10"/>
      <w:sz w:val="22"/>
      <w:szCs w:val="26"/>
    </w:rPr>
  </w:style>
  <w:style w:type="paragraph" w:styleId="Heading6">
    <w:name w:val="heading 6"/>
    <w:basedOn w:val="Normal"/>
    <w:next w:val="Normal"/>
    <w:link w:val="Heading6Char"/>
    <w:uiPriority w:val="9"/>
    <w:semiHidden/>
    <w:unhideWhenUsed/>
    <w:qFormat/>
    <w:rsid w:val="00294B91"/>
    <w:pPr>
      <w:spacing w:after="0"/>
      <w:jc w:val="left"/>
      <w:outlineLvl w:val="5"/>
    </w:pPr>
    <w:rPr>
      <w:smallCaps/>
      <w:color w:val="A7B789" w:themeColor="accent2"/>
      <w:spacing w:val="5"/>
      <w:sz w:val="22"/>
    </w:rPr>
  </w:style>
  <w:style w:type="paragraph" w:styleId="Heading7">
    <w:name w:val="heading 7"/>
    <w:basedOn w:val="Normal"/>
    <w:next w:val="Normal"/>
    <w:link w:val="Heading7Char"/>
    <w:uiPriority w:val="9"/>
    <w:semiHidden/>
    <w:unhideWhenUsed/>
    <w:qFormat/>
    <w:rsid w:val="00294B91"/>
    <w:pPr>
      <w:spacing w:after="0"/>
      <w:jc w:val="left"/>
      <w:outlineLvl w:val="6"/>
    </w:pPr>
    <w:rPr>
      <w:b/>
      <w:smallCaps/>
      <w:color w:val="A7B789" w:themeColor="accent2"/>
      <w:spacing w:val="10"/>
    </w:rPr>
  </w:style>
  <w:style w:type="paragraph" w:styleId="Heading8">
    <w:name w:val="heading 8"/>
    <w:basedOn w:val="Normal"/>
    <w:next w:val="Normal"/>
    <w:link w:val="Heading8Char"/>
    <w:uiPriority w:val="9"/>
    <w:semiHidden/>
    <w:unhideWhenUsed/>
    <w:qFormat/>
    <w:rsid w:val="00294B91"/>
    <w:pPr>
      <w:spacing w:after="0"/>
      <w:jc w:val="left"/>
      <w:outlineLvl w:val="7"/>
    </w:pPr>
    <w:rPr>
      <w:b/>
      <w:i/>
      <w:smallCaps/>
      <w:color w:val="80945B" w:themeColor="accent2" w:themeShade="BF"/>
    </w:rPr>
  </w:style>
  <w:style w:type="paragraph" w:styleId="Heading9">
    <w:name w:val="heading 9"/>
    <w:basedOn w:val="Normal"/>
    <w:next w:val="Normal"/>
    <w:link w:val="Heading9Char"/>
    <w:uiPriority w:val="9"/>
    <w:semiHidden/>
    <w:unhideWhenUsed/>
    <w:qFormat/>
    <w:rsid w:val="00294B91"/>
    <w:pPr>
      <w:spacing w:after="0"/>
      <w:jc w:val="left"/>
      <w:outlineLvl w:val="8"/>
    </w:pPr>
    <w:rPr>
      <w:b/>
      <w:i/>
      <w:smallCaps/>
      <w:color w:val="5562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91"/>
    <w:rPr>
      <w:smallCaps/>
      <w:spacing w:val="5"/>
      <w:sz w:val="32"/>
      <w:szCs w:val="32"/>
    </w:rPr>
  </w:style>
  <w:style w:type="character" w:customStyle="1" w:styleId="Heading2Char">
    <w:name w:val="Heading 2 Char"/>
    <w:basedOn w:val="DefaultParagraphFont"/>
    <w:link w:val="Heading2"/>
    <w:uiPriority w:val="9"/>
    <w:semiHidden/>
    <w:rsid w:val="00294B91"/>
    <w:rPr>
      <w:smallCaps/>
      <w:spacing w:val="5"/>
      <w:sz w:val="28"/>
      <w:szCs w:val="28"/>
    </w:rPr>
  </w:style>
  <w:style w:type="character" w:customStyle="1" w:styleId="Heading3Char">
    <w:name w:val="Heading 3 Char"/>
    <w:basedOn w:val="DefaultParagraphFont"/>
    <w:link w:val="Heading3"/>
    <w:uiPriority w:val="9"/>
    <w:semiHidden/>
    <w:rsid w:val="00294B91"/>
    <w:rPr>
      <w:smallCaps/>
      <w:spacing w:val="5"/>
      <w:sz w:val="24"/>
      <w:szCs w:val="24"/>
    </w:rPr>
  </w:style>
  <w:style w:type="character" w:customStyle="1" w:styleId="Heading4Char">
    <w:name w:val="Heading 4 Char"/>
    <w:basedOn w:val="DefaultParagraphFont"/>
    <w:link w:val="Heading4"/>
    <w:uiPriority w:val="9"/>
    <w:semiHidden/>
    <w:rsid w:val="00294B91"/>
    <w:rPr>
      <w:smallCaps/>
      <w:spacing w:val="10"/>
      <w:sz w:val="22"/>
      <w:szCs w:val="22"/>
    </w:rPr>
  </w:style>
  <w:style w:type="character" w:customStyle="1" w:styleId="Heading5Char">
    <w:name w:val="Heading 5 Char"/>
    <w:basedOn w:val="DefaultParagraphFont"/>
    <w:link w:val="Heading5"/>
    <w:uiPriority w:val="9"/>
    <w:semiHidden/>
    <w:rsid w:val="00294B91"/>
    <w:rPr>
      <w:smallCaps/>
      <w:color w:val="80945B" w:themeColor="accent2" w:themeShade="BF"/>
      <w:spacing w:val="10"/>
      <w:sz w:val="22"/>
      <w:szCs w:val="26"/>
    </w:rPr>
  </w:style>
  <w:style w:type="character" w:customStyle="1" w:styleId="Heading6Char">
    <w:name w:val="Heading 6 Char"/>
    <w:basedOn w:val="DefaultParagraphFont"/>
    <w:link w:val="Heading6"/>
    <w:uiPriority w:val="9"/>
    <w:semiHidden/>
    <w:rsid w:val="00294B91"/>
    <w:rPr>
      <w:smallCaps/>
      <w:color w:val="A7B789" w:themeColor="accent2"/>
      <w:spacing w:val="5"/>
      <w:sz w:val="22"/>
    </w:rPr>
  </w:style>
  <w:style w:type="character" w:customStyle="1" w:styleId="Heading7Char">
    <w:name w:val="Heading 7 Char"/>
    <w:basedOn w:val="DefaultParagraphFont"/>
    <w:link w:val="Heading7"/>
    <w:uiPriority w:val="9"/>
    <w:semiHidden/>
    <w:rsid w:val="00294B91"/>
    <w:rPr>
      <w:b/>
      <w:smallCaps/>
      <w:color w:val="A7B789" w:themeColor="accent2"/>
      <w:spacing w:val="10"/>
    </w:rPr>
  </w:style>
  <w:style w:type="character" w:customStyle="1" w:styleId="Heading8Char">
    <w:name w:val="Heading 8 Char"/>
    <w:basedOn w:val="DefaultParagraphFont"/>
    <w:link w:val="Heading8"/>
    <w:uiPriority w:val="9"/>
    <w:semiHidden/>
    <w:rsid w:val="00294B91"/>
    <w:rPr>
      <w:b/>
      <w:i/>
      <w:smallCaps/>
      <w:color w:val="80945B" w:themeColor="accent2" w:themeShade="BF"/>
    </w:rPr>
  </w:style>
  <w:style w:type="character" w:customStyle="1" w:styleId="Heading9Char">
    <w:name w:val="Heading 9 Char"/>
    <w:basedOn w:val="DefaultParagraphFont"/>
    <w:link w:val="Heading9"/>
    <w:uiPriority w:val="9"/>
    <w:semiHidden/>
    <w:rsid w:val="00294B91"/>
    <w:rPr>
      <w:b/>
      <w:i/>
      <w:smallCaps/>
      <w:color w:val="55623C" w:themeColor="accent2" w:themeShade="7F"/>
    </w:rPr>
  </w:style>
  <w:style w:type="paragraph" w:styleId="Caption">
    <w:name w:val="caption"/>
    <w:basedOn w:val="Normal"/>
    <w:next w:val="Normal"/>
    <w:uiPriority w:val="35"/>
    <w:semiHidden/>
    <w:unhideWhenUsed/>
    <w:qFormat/>
    <w:rsid w:val="00294B91"/>
    <w:rPr>
      <w:b/>
      <w:bCs/>
      <w:caps/>
      <w:sz w:val="16"/>
      <w:szCs w:val="18"/>
    </w:rPr>
  </w:style>
  <w:style w:type="paragraph" w:styleId="Title">
    <w:name w:val="Title"/>
    <w:basedOn w:val="Normal"/>
    <w:next w:val="Normal"/>
    <w:link w:val="TitleChar"/>
    <w:uiPriority w:val="10"/>
    <w:qFormat/>
    <w:rsid w:val="00294B91"/>
    <w:pPr>
      <w:pBdr>
        <w:top w:val="single" w:sz="12" w:space="1" w:color="A7B78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94B91"/>
    <w:rPr>
      <w:smallCaps/>
      <w:sz w:val="48"/>
      <w:szCs w:val="48"/>
    </w:rPr>
  </w:style>
  <w:style w:type="paragraph" w:styleId="Subtitle">
    <w:name w:val="Subtitle"/>
    <w:basedOn w:val="Normal"/>
    <w:next w:val="Normal"/>
    <w:link w:val="SubtitleChar"/>
    <w:uiPriority w:val="11"/>
    <w:qFormat/>
    <w:rsid w:val="00294B9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94B91"/>
    <w:rPr>
      <w:rFonts w:asciiTheme="majorHAnsi" w:eastAsiaTheme="majorEastAsia" w:hAnsiTheme="majorHAnsi" w:cstheme="majorBidi"/>
      <w:szCs w:val="22"/>
    </w:rPr>
  </w:style>
  <w:style w:type="character" w:styleId="Strong">
    <w:name w:val="Strong"/>
    <w:uiPriority w:val="22"/>
    <w:qFormat/>
    <w:rsid w:val="00294B91"/>
    <w:rPr>
      <w:b/>
      <w:color w:val="A7B789" w:themeColor="accent2"/>
    </w:rPr>
  </w:style>
  <w:style w:type="character" w:styleId="Emphasis">
    <w:name w:val="Emphasis"/>
    <w:uiPriority w:val="20"/>
    <w:qFormat/>
    <w:rsid w:val="00294B91"/>
    <w:rPr>
      <w:b/>
      <w:i/>
      <w:spacing w:val="10"/>
    </w:rPr>
  </w:style>
  <w:style w:type="paragraph" w:styleId="NoSpacing">
    <w:name w:val="No Spacing"/>
    <w:basedOn w:val="Normal"/>
    <w:link w:val="NoSpacingChar"/>
    <w:uiPriority w:val="1"/>
    <w:qFormat/>
    <w:rsid w:val="00294B91"/>
    <w:pPr>
      <w:spacing w:after="0" w:line="240" w:lineRule="auto"/>
    </w:pPr>
  </w:style>
  <w:style w:type="character" w:customStyle="1" w:styleId="NoSpacingChar">
    <w:name w:val="No Spacing Char"/>
    <w:basedOn w:val="DefaultParagraphFont"/>
    <w:link w:val="NoSpacing"/>
    <w:uiPriority w:val="1"/>
    <w:rsid w:val="00294B91"/>
  </w:style>
  <w:style w:type="paragraph" w:styleId="ListParagraph">
    <w:name w:val="List Paragraph"/>
    <w:basedOn w:val="Normal"/>
    <w:uiPriority w:val="34"/>
    <w:qFormat/>
    <w:rsid w:val="00294B91"/>
    <w:pPr>
      <w:ind w:left="720"/>
      <w:contextualSpacing/>
    </w:pPr>
  </w:style>
  <w:style w:type="paragraph" w:styleId="Quote">
    <w:name w:val="Quote"/>
    <w:basedOn w:val="Normal"/>
    <w:next w:val="Normal"/>
    <w:link w:val="QuoteChar"/>
    <w:uiPriority w:val="29"/>
    <w:qFormat/>
    <w:rsid w:val="00294B91"/>
    <w:rPr>
      <w:i/>
    </w:rPr>
  </w:style>
  <w:style w:type="character" w:customStyle="1" w:styleId="QuoteChar">
    <w:name w:val="Quote Char"/>
    <w:basedOn w:val="DefaultParagraphFont"/>
    <w:link w:val="Quote"/>
    <w:uiPriority w:val="29"/>
    <w:rsid w:val="00294B91"/>
    <w:rPr>
      <w:i/>
    </w:rPr>
  </w:style>
  <w:style w:type="paragraph" w:styleId="IntenseQuote">
    <w:name w:val="Intense Quote"/>
    <w:basedOn w:val="Normal"/>
    <w:next w:val="Normal"/>
    <w:link w:val="IntenseQuoteChar"/>
    <w:uiPriority w:val="30"/>
    <w:qFormat/>
    <w:rsid w:val="00294B91"/>
    <w:pPr>
      <w:pBdr>
        <w:top w:val="single" w:sz="8" w:space="10" w:color="80945B" w:themeColor="accent2" w:themeShade="BF"/>
        <w:left w:val="single" w:sz="8" w:space="10" w:color="80945B" w:themeColor="accent2" w:themeShade="BF"/>
        <w:bottom w:val="single" w:sz="8" w:space="10" w:color="80945B" w:themeColor="accent2" w:themeShade="BF"/>
        <w:right w:val="single" w:sz="8" w:space="10" w:color="80945B" w:themeColor="accent2" w:themeShade="BF"/>
      </w:pBdr>
      <w:shd w:val="clear" w:color="auto" w:fill="A7B78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94B91"/>
    <w:rPr>
      <w:b/>
      <w:i/>
      <w:color w:val="FFFFFF" w:themeColor="background1"/>
      <w:shd w:val="clear" w:color="auto" w:fill="A7B789" w:themeFill="accent2"/>
    </w:rPr>
  </w:style>
  <w:style w:type="character" w:styleId="SubtleEmphasis">
    <w:name w:val="Subtle Emphasis"/>
    <w:uiPriority w:val="19"/>
    <w:qFormat/>
    <w:rsid w:val="00294B91"/>
    <w:rPr>
      <w:i/>
    </w:rPr>
  </w:style>
  <w:style w:type="character" w:styleId="IntenseEmphasis">
    <w:name w:val="Intense Emphasis"/>
    <w:uiPriority w:val="21"/>
    <w:qFormat/>
    <w:rsid w:val="00294B91"/>
    <w:rPr>
      <w:b/>
      <w:i/>
      <w:color w:val="A7B789" w:themeColor="accent2"/>
      <w:spacing w:val="10"/>
    </w:rPr>
  </w:style>
  <w:style w:type="character" w:styleId="SubtleReference">
    <w:name w:val="Subtle Reference"/>
    <w:uiPriority w:val="31"/>
    <w:qFormat/>
    <w:rsid w:val="00294B91"/>
    <w:rPr>
      <w:b/>
    </w:rPr>
  </w:style>
  <w:style w:type="character" w:styleId="IntenseReference">
    <w:name w:val="Intense Reference"/>
    <w:uiPriority w:val="32"/>
    <w:qFormat/>
    <w:rsid w:val="00294B91"/>
    <w:rPr>
      <w:b/>
      <w:bCs/>
      <w:smallCaps/>
      <w:spacing w:val="5"/>
      <w:sz w:val="22"/>
      <w:szCs w:val="22"/>
      <w:u w:val="single"/>
    </w:rPr>
  </w:style>
  <w:style w:type="character" w:styleId="BookTitle">
    <w:name w:val="Book Title"/>
    <w:uiPriority w:val="33"/>
    <w:qFormat/>
    <w:rsid w:val="00294B9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94B91"/>
    <w:pPr>
      <w:outlineLvl w:val="9"/>
    </w:pPr>
  </w:style>
  <w:style w:type="table" w:styleId="TableGrid">
    <w:name w:val="Table Grid"/>
    <w:basedOn w:val="TableNormal"/>
    <w:uiPriority w:val="59"/>
    <w:rsid w:val="00090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2019-03-04T05:21:00Z</dcterms:created>
  <dcterms:modified xsi:type="dcterms:W3CDTF">2019-03-04T06:46:00Z</dcterms:modified>
</cp:coreProperties>
</file>